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306B4" w:rsidR="003306B4" w:rsidP="003306B4" w:rsidRDefault="000E7259" w14:paraId="1FB353E8" w14:textId="00C3A845">
      <w:pPr>
        <w:jc w:val="center"/>
        <w:rPr>
          <w:b/>
          <w:sz w:val="24"/>
          <w:szCs w:val="24"/>
        </w:rPr>
      </w:pPr>
      <w:r>
        <w:rPr>
          <w:b/>
          <w:sz w:val="24"/>
          <w:szCs w:val="24"/>
        </w:rPr>
        <w:t xml:space="preserve">TVCA GROUP </w:t>
      </w:r>
      <w:r w:rsidRPr="003306B4" w:rsidR="003306B4">
        <w:rPr>
          <w:b/>
          <w:sz w:val="24"/>
          <w:szCs w:val="24"/>
        </w:rPr>
        <w:t xml:space="preserve">MEMBERS’ </w:t>
      </w:r>
      <w:r w:rsidR="005C2411">
        <w:rPr>
          <w:b/>
          <w:sz w:val="24"/>
          <w:szCs w:val="24"/>
        </w:rPr>
        <w:t>ALLOWANCES</w:t>
      </w:r>
      <w:r w:rsidRPr="003306B4" w:rsidR="003306B4">
        <w:rPr>
          <w:b/>
          <w:sz w:val="24"/>
          <w:szCs w:val="24"/>
        </w:rPr>
        <w:t xml:space="preserve"> SCHEME</w:t>
      </w:r>
    </w:p>
    <w:p w:rsidRPr="003306B4" w:rsidR="003306B4" w:rsidP="003306B4" w:rsidRDefault="003306B4" w14:paraId="3DA6A55A" w14:textId="20C98D3D">
      <w:pPr>
        <w:jc w:val="center"/>
        <w:rPr>
          <w:b/>
          <w:sz w:val="24"/>
          <w:szCs w:val="24"/>
        </w:rPr>
      </w:pPr>
      <w:r>
        <w:rPr>
          <w:b/>
          <w:sz w:val="24"/>
          <w:szCs w:val="24"/>
        </w:rPr>
        <w:t xml:space="preserve"> 1</w:t>
      </w:r>
      <w:r w:rsidRPr="003306B4">
        <w:rPr>
          <w:b/>
          <w:sz w:val="24"/>
          <w:szCs w:val="24"/>
          <w:vertAlign w:val="superscript"/>
        </w:rPr>
        <w:t>st</w:t>
      </w:r>
      <w:r>
        <w:rPr>
          <w:b/>
          <w:sz w:val="24"/>
          <w:szCs w:val="24"/>
        </w:rPr>
        <w:t xml:space="preserve"> </w:t>
      </w:r>
      <w:r w:rsidRPr="003306B4">
        <w:rPr>
          <w:b/>
          <w:sz w:val="24"/>
          <w:szCs w:val="24"/>
        </w:rPr>
        <w:t xml:space="preserve">APRIL </w:t>
      </w:r>
      <w:r w:rsidR="00271809">
        <w:rPr>
          <w:b/>
          <w:sz w:val="24"/>
          <w:szCs w:val="24"/>
        </w:rPr>
        <w:t>202</w:t>
      </w:r>
      <w:r w:rsidR="00093CE9">
        <w:rPr>
          <w:b/>
          <w:sz w:val="24"/>
          <w:szCs w:val="24"/>
        </w:rPr>
        <w:t>2</w:t>
      </w:r>
      <w:r w:rsidRPr="003306B4">
        <w:rPr>
          <w:b/>
          <w:sz w:val="24"/>
          <w:szCs w:val="24"/>
        </w:rPr>
        <w:t xml:space="preserve"> TO 31</w:t>
      </w:r>
      <w:r w:rsidRPr="003306B4">
        <w:rPr>
          <w:b/>
          <w:sz w:val="24"/>
          <w:szCs w:val="24"/>
          <w:vertAlign w:val="superscript"/>
        </w:rPr>
        <w:t>st</w:t>
      </w:r>
      <w:r w:rsidRPr="003306B4">
        <w:rPr>
          <w:b/>
          <w:sz w:val="24"/>
          <w:szCs w:val="24"/>
        </w:rPr>
        <w:t xml:space="preserve"> MARCH 20</w:t>
      </w:r>
      <w:r w:rsidR="00271809">
        <w:rPr>
          <w:b/>
          <w:sz w:val="24"/>
          <w:szCs w:val="24"/>
        </w:rPr>
        <w:t>2</w:t>
      </w:r>
      <w:r w:rsidR="00093CE9">
        <w:rPr>
          <w:b/>
          <w:sz w:val="24"/>
          <w:szCs w:val="24"/>
        </w:rPr>
        <w:t>3</w:t>
      </w:r>
    </w:p>
    <w:p w:rsidR="003306B4" w:rsidRDefault="003306B4" w14:paraId="3D223EC5" w14:textId="70C9B2B1">
      <w:r>
        <w:t>In accordance with the Local Authorities (Members’ Allowances) (England) Regulations 2003 (as amended) (“the Regulations”), the Tees Valley Combined Authority</w:t>
      </w:r>
      <w:r w:rsidR="007D67DD">
        <w:t xml:space="preserve"> Group</w:t>
      </w:r>
      <w:r>
        <w:t>’s scheme for the payment of Expenses,</w:t>
      </w:r>
      <w:r w:rsidR="00271809">
        <w:t xml:space="preserve"> with effect from 1st </w:t>
      </w:r>
      <w:r w:rsidR="005C2411">
        <w:t>April</w:t>
      </w:r>
      <w:r w:rsidR="00271809">
        <w:t xml:space="preserve"> 202</w:t>
      </w:r>
      <w:r w:rsidR="00093CE9">
        <w:t>2</w:t>
      </w:r>
      <w:r w:rsidR="00794798">
        <w:t xml:space="preserve"> is as follows:</w:t>
      </w:r>
    </w:p>
    <w:p w:rsidR="003306B4" w:rsidRDefault="003306B4" w14:paraId="65CED392" w14:textId="0D708ED7">
      <w:r>
        <w:t>It is hereby agreed that members</w:t>
      </w:r>
      <w:r w:rsidR="000C312F">
        <w:t>’</w:t>
      </w:r>
      <w:r>
        <w:t xml:space="preserve"> expenses shall only be payable for travel outside of the Tees Valley, this includes the independent members of the Audit and Governance Committee. </w:t>
      </w:r>
    </w:p>
    <w:p w:rsidR="003306B4" w:rsidRDefault="003306B4" w14:paraId="4A97773B" w14:textId="77777777">
      <w:r>
        <w:t xml:space="preserve">The Mayor and the Chair of the Local Enterprise Partnership may, however, claim expenses for travel within as well as outside the Tees Valley. </w:t>
      </w:r>
    </w:p>
    <w:p w:rsidRPr="003306B4" w:rsidR="003306B4" w:rsidRDefault="003306B4" w14:paraId="2FC6018E" w14:textId="77777777">
      <w:pPr>
        <w:rPr>
          <w:b/>
        </w:rPr>
      </w:pPr>
      <w:r w:rsidRPr="003306B4">
        <w:rPr>
          <w:b/>
        </w:rPr>
        <w:t xml:space="preserve">Travel and Subsistence Expenses </w:t>
      </w:r>
    </w:p>
    <w:p w:rsidR="000E207B" w:rsidP="000E207B" w:rsidRDefault="003306B4" w14:paraId="35557FC3" w14:textId="77777777">
      <w:pPr>
        <w:pStyle w:val="ListParagraph"/>
        <w:numPr>
          <w:ilvl w:val="0"/>
          <w:numId w:val="7"/>
        </w:numPr>
      </w:pPr>
      <w:r w:rsidRPr="00FD15E4">
        <w:t xml:space="preserve">Mileage Expenses </w:t>
      </w:r>
    </w:p>
    <w:p w:rsidR="000E207B" w:rsidP="000E207B" w:rsidRDefault="003306B4" w14:paraId="45B281BA" w14:textId="77777777">
      <w:pPr>
        <w:pStyle w:val="ListParagraph"/>
        <w:numPr>
          <w:ilvl w:val="1"/>
          <w:numId w:val="7"/>
        </w:numPr>
      </w:pPr>
      <w:r w:rsidRPr="00FD15E4">
        <w:t xml:space="preserve">Member’s motorcycle 21.45p per mile </w:t>
      </w:r>
    </w:p>
    <w:p w:rsidRPr="000E207B" w:rsidR="000E207B" w:rsidP="000E207B" w:rsidRDefault="003306B4" w14:paraId="6A359E16" w14:textId="626E2490">
      <w:pPr>
        <w:pStyle w:val="ListParagraph"/>
        <w:numPr>
          <w:ilvl w:val="1"/>
          <w:numId w:val="7"/>
        </w:numPr>
      </w:pPr>
      <w:r w:rsidRPr="00FD15E4">
        <w:t xml:space="preserve">Member’s </w:t>
      </w:r>
      <w:r w:rsidR="00175044">
        <w:t>c</w:t>
      </w:r>
      <w:r w:rsidRPr="00FD15E4">
        <w:t xml:space="preserve">ar 46.9p per mile </w:t>
      </w:r>
      <w:r w:rsidR="00356B07">
        <w:t>(</w:t>
      </w:r>
      <w:r w:rsidRPr="000E207B" w:rsidR="00356B07">
        <w:rPr>
          <w:rFonts w:ascii="Calibri" w:hAnsi="Calibri" w:cs="Helvetica"/>
          <w:color w:val="333333"/>
          <w:lang w:val="en"/>
        </w:rPr>
        <w:t>or round trip journeys in excess of 75 miles, all miles in excess of 75 will be paid at the lower mileage rate of 13.7p per mile</w:t>
      </w:r>
      <w:r w:rsidRPr="000E207B" w:rsidR="00537FA9">
        <w:rPr>
          <w:rFonts w:ascii="Calibri" w:hAnsi="Calibri" w:cs="Helvetica"/>
          <w:color w:val="333333"/>
          <w:lang w:val="en"/>
        </w:rPr>
        <w:t>)</w:t>
      </w:r>
    </w:p>
    <w:p w:rsidR="000E207B" w:rsidP="000E207B" w:rsidRDefault="003306B4" w14:paraId="023940F4" w14:textId="77777777">
      <w:pPr>
        <w:pStyle w:val="ListParagraph"/>
        <w:numPr>
          <w:ilvl w:val="1"/>
          <w:numId w:val="7"/>
        </w:numPr>
      </w:pPr>
      <w:r w:rsidRPr="00FD15E4">
        <w:t xml:space="preserve">Bicycle/Cycle 23p per mile </w:t>
      </w:r>
    </w:p>
    <w:p w:rsidR="003306B4" w:rsidP="000E207B" w:rsidRDefault="003306B4" w14:paraId="2021533E" w14:textId="367D842D">
      <w:pPr>
        <w:pStyle w:val="ListParagraph"/>
        <w:numPr>
          <w:ilvl w:val="1"/>
          <w:numId w:val="7"/>
        </w:numPr>
      </w:pPr>
      <w:r w:rsidRPr="00FD15E4">
        <w:t xml:space="preserve">In </w:t>
      </w:r>
      <w:r w:rsidRPr="00FD15E4" w:rsidR="00537FA9">
        <w:t>addition,</w:t>
      </w:r>
      <w:r w:rsidRPr="00FD15E4">
        <w:t xml:space="preserve"> 3p per mile can be claimed for each passenger carried (up to a maximum of 4) to whom a travelling allowance would otherwise be payable</w:t>
      </w:r>
    </w:p>
    <w:p w:rsidRPr="00FD15E4" w:rsidR="003306B4" w:rsidP="003306B4" w:rsidRDefault="003306B4" w14:paraId="398326F3" w14:textId="77777777">
      <w:pPr>
        <w:pStyle w:val="ListParagraph"/>
        <w:ind w:left="1440"/>
      </w:pPr>
    </w:p>
    <w:p w:rsidR="000E207B" w:rsidP="000E207B" w:rsidRDefault="007C4A88" w14:paraId="77FD485F" w14:textId="77777777">
      <w:pPr>
        <w:pStyle w:val="ListParagraph"/>
        <w:numPr>
          <w:ilvl w:val="0"/>
          <w:numId w:val="7"/>
        </w:numPr>
      </w:pPr>
      <w:r>
        <w:t>Subsistence Overnight Allowance</w:t>
      </w:r>
    </w:p>
    <w:p w:rsidR="00C45D90" w:rsidP="000E207B" w:rsidRDefault="007C4A88" w14:paraId="1E445B09" w14:textId="46FCB38B">
      <w:pPr>
        <w:pStyle w:val="ListParagraph"/>
        <w:numPr>
          <w:ilvl w:val="1"/>
          <w:numId w:val="7"/>
        </w:numPr>
      </w:pPr>
      <w:r>
        <w:t xml:space="preserve">Subsistence </w:t>
      </w:r>
      <w:r w:rsidR="00BF7574">
        <w:t xml:space="preserve">Overnight </w:t>
      </w:r>
      <w:r>
        <w:t xml:space="preserve">Allowance </w:t>
      </w:r>
      <w:r w:rsidRPr="00FD15E4" w:rsidR="003306B4">
        <w:t>or for an annual conference of the Local Government Association (including or not including an annual meeting) or of such other association of bodies as may be approved. This allowance would normally cover the cost of accommodation</w:t>
      </w:r>
    </w:p>
    <w:p w:rsidR="003306B4" w:rsidP="003306B4" w:rsidRDefault="003306B4" w14:paraId="3F6519F3" w14:textId="77777777">
      <w:pPr>
        <w:pStyle w:val="ListParagraph"/>
      </w:pPr>
    </w:p>
    <w:p w:rsidR="000E207B" w:rsidP="000E207B" w:rsidRDefault="00287690" w14:paraId="41E8CC33" w14:textId="77777777">
      <w:pPr>
        <w:pStyle w:val="ListParagraph"/>
        <w:numPr>
          <w:ilvl w:val="0"/>
          <w:numId w:val="7"/>
        </w:numPr>
      </w:pPr>
      <w:r>
        <w:t>Expenses may be paid for:</w:t>
      </w:r>
    </w:p>
    <w:p w:rsidR="000E207B" w:rsidP="000E207B" w:rsidRDefault="003306B4" w14:paraId="0EE4C6AB" w14:textId="77777777">
      <w:pPr>
        <w:pStyle w:val="ListParagraph"/>
        <w:numPr>
          <w:ilvl w:val="1"/>
          <w:numId w:val="7"/>
        </w:numPr>
      </w:pPr>
      <w:r>
        <w:t xml:space="preserve">a meeting of some other body to which the Combined Authority makes appointments or nominations, or </w:t>
      </w:r>
    </w:p>
    <w:p w:rsidR="000E207B" w:rsidP="000E207B" w:rsidRDefault="003306B4" w14:paraId="5CF2B3A2" w14:textId="5373A154">
      <w:pPr>
        <w:pStyle w:val="ListParagraph"/>
        <w:numPr>
          <w:ilvl w:val="1"/>
          <w:numId w:val="7"/>
        </w:numPr>
      </w:pPr>
      <w:r>
        <w:t>a meeting which has both been authorised by the Combined Authority or a committee or sub-committee of the Combined Authority and one or more other authorities, a meeting of a local authority association of which the Combined Authority is a member</w:t>
      </w:r>
      <w:r w:rsidR="00FA4EC6">
        <w:t>, or</w:t>
      </w:r>
    </w:p>
    <w:p w:rsidR="003306B4" w:rsidP="000E207B" w:rsidRDefault="003306B4" w14:paraId="30559DC7" w14:textId="614631D5">
      <w:pPr>
        <w:pStyle w:val="ListParagraph"/>
        <w:numPr>
          <w:ilvl w:val="1"/>
          <w:numId w:val="7"/>
        </w:numPr>
      </w:pPr>
      <w:r>
        <w:t>any other duty approved by the Combined Authority in connection with discharging the duties of the Combined Authority or its committees or sub-committees.</w:t>
      </w:r>
    </w:p>
    <w:p w:rsidR="003306B4" w:rsidP="003306B4" w:rsidRDefault="003306B4" w14:paraId="5F92A313" w14:textId="77777777">
      <w:pPr>
        <w:pStyle w:val="ListParagraph"/>
        <w:ind w:left="360"/>
      </w:pPr>
    </w:p>
    <w:p w:rsidR="00356B07" w:rsidP="003306B4" w:rsidRDefault="003306B4" w14:paraId="1786EA32" w14:textId="77777777">
      <w:pPr>
        <w:pStyle w:val="ListParagraph"/>
        <w:ind w:left="360"/>
      </w:pPr>
      <w:r>
        <w:t xml:space="preserve">Within the context of this section of the Scheme “Member” includes a Substitute Member. </w:t>
      </w:r>
    </w:p>
    <w:p w:rsidR="003306B4" w:rsidP="003306B4" w:rsidRDefault="003306B4" w14:paraId="2DD32EEC" w14:textId="77777777">
      <w:pPr>
        <w:pStyle w:val="ListParagraph"/>
        <w:ind w:left="360"/>
      </w:pPr>
    </w:p>
    <w:p w:rsidR="00197EDB" w:rsidP="00197EDB" w:rsidRDefault="003306B4" w14:paraId="72739FDC" w14:textId="77777777">
      <w:pPr>
        <w:pStyle w:val="ListParagraph"/>
        <w:numPr>
          <w:ilvl w:val="0"/>
          <w:numId w:val="7"/>
        </w:numPr>
      </w:pPr>
      <w:r>
        <w:t xml:space="preserve">General </w:t>
      </w:r>
    </w:p>
    <w:p w:rsidR="00197EDB" w:rsidP="00197EDB" w:rsidRDefault="003306B4" w14:paraId="716CA3EF" w14:textId="6FB2B75F">
      <w:pPr>
        <w:pStyle w:val="ListParagraph"/>
        <w:numPr>
          <w:ilvl w:val="1"/>
          <w:numId w:val="7"/>
        </w:numPr>
      </w:pPr>
      <w:r>
        <w:t xml:space="preserve">A person may, by notice in writing given to the Proper Officer of the Combined Authority, elect to forgo their entitlement or any part of his/her entitlement to </w:t>
      </w:r>
      <w:r w:rsidR="00205B04">
        <w:t>E</w:t>
      </w:r>
      <w:r>
        <w:t>xpenses</w:t>
      </w:r>
    </w:p>
    <w:p w:rsidR="003306B4" w:rsidP="00197EDB" w:rsidRDefault="003306B4" w14:paraId="2C09A108" w14:textId="448C0F6D">
      <w:pPr>
        <w:pStyle w:val="ListParagraph"/>
        <w:numPr>
          <w:ilvl w:val="1"/>
          <w:numId w:val="7"/>
        </w:numPr>
      </w:pPr>
      <w:r>
        <w:t>The time limit from the date on which an entitlement to an allowance arises during which a claim for the allowance must be made by the person to whom they are payable is two months</w:t>
      </w:r>
    </w:p>
    <w:p w:rsidR="003306B4" w:rsidP="003306B4" w:rsidRDefault="003306B4" w14:paraId="08737358" w14:textId="4C38A090">
      <w:pPr>
        <w:pStyle w:val="ListParagraph"/>
        <w:numPr>
          <w:ilvl w:val="0"/>
          <w:numId w:val="14"/>
        </w:numPr>
      </w:pPr>
      <w:r>
        <w:lastRenderedPageBreak/>
        <w:t xml:space="preserve">This will not however prevent the Combined Authority from making a payment where the allowance is not claimed within the period specified in the scheme should the circumstances justify doing so </w:t>
      </w:r>
    </w:p>
    <w:p w:rsidR="003306B4" w:rsidP="003306B4" w:rsidRDefault="003306B4" w14:paraId="501CBCBA" w14:textId="2BD7BF70">
      <w:pPr>
        <w:pStyle w:val="ListParagraph"/>
        <w:numPr>
          <w:ilvl w:val="0"/>
          <w:numId w:val="14"/>
        </w:numPr>
      </w:pPr>
      <w:r>
        <w:t>Where a Member of the Combined Authority is also a member of another authority, that Member may not receive Expenses from more than one authority in respect of the same duties</w:t>
      </w:r>
    </w:p>
    <w:p w:rsidR="003306B4" w:rsidP="003306B4" w:rsidRDefault="003306B4" w14:paraId="79810987" w14:textId="1B5A408E">
      <w:pPr>
        <w:pStyle w:val="ListParagraph"/>
        <w:numPr>
          <w:ilvl w:val="0"/>
          <w:numId w:val="14"/>
        </w:numPr>
      </w:pPr>
      <w:r>
        <w:t>Where a Member’s employer pays or has paid the Member’s Expenses, that Member may not also receive Expenses from the Combined Authority</w:t>
      </w:r>
    </w:p>
    <w:p w:rsidR="003306B4" w:rsidP="003306B4" w:rsidRDefault="003306B4" w14:paraId="665777B4" w14:textId="77777777">
      <w:pPr>
        <w:pStyle w:val="ListParagraph"/>
        <w:numPr>
          <w:ilvl w:val="0"/>
          <w:numId w:val="14"/>
        </w:numPr>
      </w:pPr>
      <w:r>
        <w:t xml:space="preserve">Where payment of any allowance has already been made in respect of any period during which the Member concerned:- (i) ceases to be a Member of the Combined Authority; or (ii) is in any other way not entitled to receive the Expenses in respect of that period, the Combined Authority may require that such part of the allowance as relates to any such period be repaid to the Combined Authority. </w:t>
      </w:r>
    </w:p>
    <w:p w:rsidRPr="005C2411" w:rsidR="00985782" w:rsidP="005C2411" w:rsidRDefault="00985782" w14:paraId="0169C346" w14:textId="77777777">
      <w:pPr>
        <w:rPr>
          <w:b/>
          <w:sz w:val="24"/>
          <w:szCs w:val="24"/>
        </w:rPr>
      </w:pPr>
    </w:p>
    <w:p w:rsidR="005C2411" w:rsidP="3F7AA1BC" w:rsidRDefault="005C2411" w14:paraId="70BF99DE" w14:textId="2295E709">
      <w:pPr>
        <w:jc w:val="center"/>
        <w:rPr>
          <w:sz w:val="24"/>
          <w:szCs w:val="24"/>
        </w:rPr>
      </w:pPr>
      <w:r w:rsidRPr="3F7AA1BC">
        <w:rPr>
          <w:b/>
          <w:bCs/>
          <w:sz w:val="24"/>
          <w:szCs w:val="24"/>
        </w:rPr>
        <w:t xml:space="preserve">MAYORAL ALLOWANCE </w:t>
      </w:r>
    </w:p>
    <w:p w:rsidR="005C2411" w:rsidP="148B5641" w:rsidRDefault="005C2411" w14:paraId="6602C91C" w14:textId="5D6495CE">
      <w:pPr>
        <w:pStyle w:val="ListParagraph"/>
      </w:pPr>
      <w:r w:rsidR="005C2411">
        <w:rPr/>
        <w:t xml:space="preserve">In accordance with the provisions of the Local Authorities (Members’ Allowances) (England) Regulations 2003 (as amended), and after considering the report and recommendations of its Independent Remuneration Panel, </w:t>
      </w:r>
      <w:r w:rsidR="00EE2679">
        <w:rPr/>
        <w:t xml:space="preserve">in July 2021 </w:t>
      </w:r>
      <w:r w:rsidR="005C2411">
        <w:rPr/>
        <w:t>the Combined Authority Cabinet approved the payment of an allowance of</w:t>
      </w:r>
      <w:r w:rsidRPr="148B5641" w:rsidR="005C2411">
        <w:rPr>
          <w:b w:val="1"/>
          <w:bCs w:val="1"/>
        </w:rPr>
        <w:t xml:space="preserve"> £</w:t>
      </w:r>
      <w:r w:rsidRPr="148B5641" w:rsidR="005C2411">
        <w:rPr>
          <w:rFonts w:ascii="Calibri" w:hAnsi="Calibri" w:eastAsia="Times New Roman" w:cs="Times New Roman"/>
          <w:b w:val="1"/>
          <w:bCs w:val="1"/>
          <w:color w:val="000000" w:themeColor="text1" w:themeTint="FF" w:themeShade="FF"/>
          <w:lang w:eastAsia="en-GB"/>
        </w:rPr>
        <w:t>65,000</w:t>
      </w:r>
      <w:r w:rsidR="005C2411">
        <w:rPr/>
        <w:t xml:space="preserve"> to the Tees Valley Mayor for the period 10</w:t>
      </w:r>
      <w:r w:rsidRPr="148B5641" w:rsidR="005C2411">
        <w:rPr>
          <w:vertAlign w:val="superscript"/>
        </w:rPr>
        <w:t>th</w:t>
      </w:r>
      <w:r w:rsidR="005C2411">
        <w:rPr/>
        <w:t xml:space="preserve"> May 2021 to 9th May 2022.  Cabinet further agreed </w:t>
      </w:r>
      <w:r w:rsidRPr="148B5641" w:rsidR="3F7AA1BC">
        <w:rPr>
          <w:rFonts w:ascii="Calibri" w:hAnsi="Calibri" w:eastAsia="Calibri" w:cs="Calibri"/>
        </w:rPr>
        <w:t xml:space="preserve">that the IRP should reconvene and provide any further recommendation to Cabinet </w:t>
      </w:r>
      <w:proofErr w:type="gramStart"/>
      <w:r w:rsidRPr="148B5641" w:rsidR="3F7AA1BC">
        <w:rPr>
          <w:rFonts w:ascii="Calibri" w:hAnsi="Calibri" w:eastAsia="Calibri" w:cs="Calibri"/>
        </w:rPr>
        <w:t>in light of</w:t>
      </w:r>
      <w:proofErr w:type="gramEnd"/>
      <w:r w:rsidRPr="148B5641" w:rsidR="3F7AA1BC">
        <w:rPr>
          <w:rFonts w:ascii="Calibri" w:hAnsi="Calibri" w:eastAsia="Calibri" w:cs="Calibri"/>
        </w:rPr>
        <w:t xml:space="preserve"> the comments made by Cabinet Members at the next practical opportunity.  Following a meeting of the IRP, it was agreed to commence an evaluation exercise and research has commenced.</w:t>
      </w:r>
    </w:p>
    <w:p w:rsidR="3F7AA1BC" w:rsidP="3F7AA1BC" w:rsidRDefault="3F7AA1BC" w14:paraId="546B4525" w14:textId="6129B106">
      <w:pPr>
        <w:jc w:val="center"/>
      </w:pPr>
    </w:p>
    <w:p w:rsidR="3F7AA1BC" w:rsidP="3F7AA1BC" w:rsidRDefault="3F7AA1BC" w14:paraId="24491677" w14:textId="08FE7952">
      <w:pPr>
        <w:jc w:val="center"/>
      </w:pPr>
    </w:p>
    <w:p w:rsidR="00985782" w:rsidP="003306B4" w:rsidRDefault="00985782" w14:paraId="10756FB3" w14:textId="77777777">
      <w:pPr>
        <w:pStyle w:val="ListParagraph"/>
        <w:jc w:val="center"/>
        <w:rPr>
          <w:b/>
          <w:sz w:val="24"/>
          <w:szCs w:val="24"/>
        </w:rPr>
      </w:pPr>
    </w:p>
    <w:p w:rsidR="00985782" w:rsidP="003306B4" w:rsidRDefault="00985782" w14:paraId="044AEDF6" w14:textId="77777777">
      <w:pPr>
        <w:pStyle w:val="ListParagraph"/>
        <w:jc w:val="center"/>
        <w:rPr>
          <w:b/>
          <w:sz w:val="24"/>
          <w:szCs w:val="24"/>
        </w:rPr>
      </w:pPr>
    </w:p>
    <w:p w:rsidR="00985782" w:rsidP="003306B4" w:rsidRDefault="00985782" w14:paraId="4997B83B" w14:textId="77777777">
      <w:pPr>
        <w:pStyle w:val="ListParagraph"/>
        <w:jc w:val="center"/>
        <w:rPr>
          <w:b/>
          <w:sz w:val="24"/>
          <w:szCs w:val="24"/>
        </w:rPr>
      </w:pPr>
    </w:p>
    <w:p w:rsidR="00985782" w:rsidP="003306B4" w:rsidRDefault="00985782" w14:paraId="5C837C4F" w14:textId="77777777">
      <w:pPr>
        <w:pStyle w:val="ListParagraph"/>
        <w:jc w:val="center"/>
        <w:rPr>
          <w:b/>
          <w:sz w:val="24"/>
          <w:szCs w:val="24"/>
        </w:rPr>
      </w:pPr>
    </w:p>
    <w:p w:rsidR="00985782" w:rsidP="003306B4" w:rsidRDefault="00985782" w14:paraId="3B44CA7A" w14:textId="77777777">
      <w:pPr>
        <w:pStyle w:val="ListParagraph"/>
        <w:jc w:val="center"/>
        <w:rPr>
          <w:b/>
          <w:sz w:val="24"/>
          <w:szCs w:val="24"/>
        </w:rPr>
      </w:pPr>
    </w:p>
    <w:p w:rsidR="00985782" w:rsidP="003306B4" w:rsidRDefault="00985782" w14:paraId="591873C0" w14:textId="77777777">
      <w:pPr>
        <w:pStyle w:val="ListParagraph"/>
        <w:jc w:val="center"/>
        <w:rPr>
          <w:b/>
          <w:sz w:val="24"/>
          <w:szCs w:val="24"/>
        </w:rPr>
      </w:pPr>
    </w:p>
    <w:p w:rsidR="00985782" w:rsidP="003306B4" w:rsidRDefault="00985782" w14:paraId="1A1D66E4" w14:textId="77777777">
      <w:pPr>
        <w:pStyle w:val="ListParagraph"/>
        <w:jc w:val="center"/>
        <w:rPr>
          <w:b/>
          <w:sz w:val="24"/>
          <w:szCs w:val="24"/>
        </w:rPr>
      </w:pPr>
    </w:p>
    <w:p w:rsidR="00985782" w:rsidP="003306B4" w:rsidRDefault="00985782" w14:paraId="75010002" w14:textId="77777777">
      <w:pPr>
        <w:pStyle w:val="ListParagraph"/>
        <w:jc w:val="center"/>
        <w:rPr>
          <w:b/>
          <w:sz w:val="24"/>
          <w:szCs w:val="24"/>
        </w:rPr>
      </w:pPr>
    </w:p>
    <w:p w:rsidR="00985782" w:rsidP="003306B4" w:rsidRDefault="00985782" w14:paraId="426A3BFF" w14:textId="77777777">
      <w:pPr>
        <w:pStyle w:val="ListParagraph"/>
        <w:jc w:val="center"/>
        <w:rPr>
          <w:b/>
          <w:sz w:val="24"/>
          <w:szCs w:val="24"/>
        </w:rPr>
      </w:pPr>
    </w:p>
    <w:p w:rsidR="00985782" w:rsidP="003306B4" w:rsidRDefault="00985782" w14:paraId="008C7571" w14:textId="77777777">
      <w:pPr>
        <w:pStyle w:val="ListParagraph"/>
        <w:jc w:val="center"/>
        <w:rPr>
          <w:b/>
          <w:sz w:val="24"/>
          <w:szCs w:val="24"/>
        </w:rPr>
      </w:pPr>
    </w:p>
    <w:p w:rsidR="00985782" w:rsidP="003306B4" w:rsidRDefault="00985782" w14:paraId="27820E53" w14:textId="77777777">
      <w:pPr>
        <w:pStyle w:val="ListParagraph"/>
        <w:jc w:val="center"/>
        <w:rPr>
          <w:b/>
          <w:sz w:val="24"/>
          <w:szCs w:val="24"/>
        </w:rPr>
      </w:pPr>
    </w:p>
    <w:p w:rsidR="00985782" w:rsidP="003306B4" w:rsidRDefault="00985782" w14:paraId="436C4851" w14:textId="77777777">
      <w:pPr>
        <w:pStyle w:val="ListParagraph"/>
        <w:jc w:val="center"/>
        <w:rPr>
          <w:b/>
          <w:sz w:val="24"/>
          <w:szCs w:val="24"/>
        </w:rPr>
      </w:pPr>
    </w:p>
    <w:p w:rsidR="00985782" w:rsidP="003306B4" w:rsidRDefault="00985782" w14:paraId="2C1F1951" w14:textId="77777777">
      <w:pPr>
        <w:pStyle w:val="ListParagraph"/>
        <w:jc w:val="center"/>
        <w:rPr>
          <w:b/>
          <w:sz w:val="24"/>
          <w:szCs w:val="24"/>
        </w:rPr>
      </w:pPr>
    </w:p>
    <w:p w:rsidR="00985782" w:rsidP="003306B4" w:rsidRDefault="00985782" w14:paraId="401AF7F7" w14:textId="77777777">
      <w:pPr>
        <w:pStyle w:val="ListParagraph"/>
        <w:jc w:val="center"/>
        <w:rPr>
          <w:b/>
          <w:sz w:val="24"/>
          <w:szCs w:val="24"/>
        </w:rPr>
      </w:pPr>
    </w:p>
    <w:p w:rsidR="00985782" w:rsidP="003306B4" w:rsidRDefault="00985782" w14:paraId="65A799C4" w14:textId="77777777">
      <w:pPr>
        <w:pStyle w:val="ListParagraph"/>
        <w:jc w:val="center"/>
        <w:rPr>
          <w:b/>
          <w:sz w:val="24"/>
          <w:szCs w:val="24"/>
        </w:rPr>
      </w:pPr>
    </w:p>
    <w:p w:rsidR="00985782" w:rsidP="003306B4" w:rsidRDefault="00985782" w14:paraId="69C2E8A4" w14:textId="77777777">
      <w:pPr>
        <w:pStyle w:val="ListParagraph"/>
        <w:jc w:val="center"/>
        <w:rPr>
          <w:b/>
          <w:sz w:val="24"/>
          <w:szCs w:val="24"/>
        </w:rPr>
      </w:pPr>
    </w:p>
    <w:p w:rsidR="00985782" w:rsidP="003306B4" w:rsidRDefault="00985782" w14:paraId="7563BFC1" w14:textId="77777777">
      <w:pPr>
        <w:pStyle w:val="ListParagraph"/>
        <w:jc w:val="center"/>
        <w:rPr>
          <w:b/>
          <w:sz w:val="24"/>
          <w:szCs w:val="24"/>
        </w:rPr>
      </w:pPr>
    </w:p>
    <w:p w:rsidR="00985782" w:rsidP="003306B4" w:rsidRDefault="00985782" w14:paraId="0EC049B3" w14:textId="77777777">
      <w:pPr>
        <w:pStyle w:val="ListParagraph"/>
        <w:jc w:val="center"/>
        <w:rPr>
          <w:b/>
          <w:sz w:val="24"/>
          <w:szCs w:val="24"/>
        </w:rPr>
      </w:pPr>
    </w:p>
    <w:p w:rsidR="00985782" w:rsidP="003306B4" w:rsidRDefault="00985782" w14:paraId="01D811CD" w14:textId="77777777">
      <w:pPr>
        <w:pStyle w:val="ListParagraph"/>
        <w:jc w:val="center"/>
        <w:rPr>
          <w:b/>
          <w:sz w:val="24"/>
          <w:szCs w:val="24"/>
        </w:rPr>
      </w:pPr>
    </w:p>
    <w:p w:rsidR="00985782" w:rsidP="003306B4" w:rsidRDefault="00985782" w14:paraId="592F9AAC" w14:textId="77777777">
      <w:pPr>
        <w:pStyle w:val="ListParagraph"/>
        <w:jc w:val="center"/>
        <w:rPr>
          <w:b/>
          <w:sz w:val="24"/>
          <w:szCs w:val="24"/>
        </w:rPr>
      </w:pPr>
    </w:p>
    <w:p w:rsidR="00985782" w:rsidP="003306B4" w:rsidRDefault="00985782" w14:paraId="124D90FB" w14:textId="77777777">
      <w:pPr>
        <w:pStyle w:val="ListParagraph"/>
        <w:jc w:val="center"/>
        <w:rPr>
          <w:b/>
          <w:sz w:val="24"/>
          <w:szCs w:val="24"/>
        </w:rPr>
      </w:pPr>
    </w:p>
    <w:p w:rsidR="00C45D90" w:rsidP="003306B4" w:rsidRDefault="00C45D90" w14:paraId="44BFA528" w14:textId="77777777">
      <w:pPr>
        <w:pStyle w:val="ListParagraph"/>
        <w:jc w:val="center"/>
        <w:rPr>
          <w:b/>
          <w:sz w:val="24"/>
          <w:szCs w:val="24"/>
        </w:rPr>
      </w:pPr>
    </w:p>
    <w:p w:rsidR="00C45D90" w:rsidP="003306B4" w:rsidRDefault="00C45D90" w14:paraId="072FBD50" w14:textId="77777777">
      <w:pPr>
        <w:pStyle w:val="ListParagraph"/>
        <w:jc w:val="center"/>
        <w:rPr>
          <w:b/>
          <w:sz w:val="24"/>
          <w:szCs w:val="24"/>
        </w:rPr>
      </w:pPr>
    </w:p>
    <w:p w:rsidR="00C45D90" w:rsidP="003306B4" w:rsidRDefault="00C45D90" w14:paraId="4D7E4801" w14:textId="77777777">
      <w:pPr>
        <w:pStyle w:val="ListParagraph"/>
        <w:jc w:val="center"/>
        <w:rPr>
          <w:b/>
          <w:sz w:val="24"/>
          <w:szCs w:val="24"/>
        </w:rPr>
      </w:pPr>
    </w:p>
    <w:p w:rsidR="00C45D90" w:rsidP="003306B4" w:rsidRDefault="00C45D90" w14:paraId="009D3312" w14:textId="77777777">
      <w:pPr>
        <w:pStyle w:val="ListParagraph"/>
        <w:jc w:val="center"/>
        <w:rPr>
          <w:b/>
          <w:sz w:val="24"/>
          <w:szCs w:val="24"/>
        </w:rPr>
      </w:pPr>
    </w:p>
    <w:p w:rsidR="00EE2AB4" w:rsidP="00A30CF1" w:rsidRDefault="00EE2AB4" w14:paraId="1F2245D8" w14:textId="77777777"/>
    <w:sectPr w:rsidR="00EE2AB4">
      <w:headerReference w:type="default" r:id="rId11"/>
      <w:footerReference w:type="defaul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73BF" w:rsidP="00985782" w:rsidRDefault="003673BF" w14:paraId="21A7CEBF" w14:textId="77777777">
      <w:pPr>
        <w:spacing w:after="0" w:line="240" w:lineRule="auto"/>
      </w:pPr>
      <w:r>
        <w:separator/>
      </w:r>
    </w:p>
  </w:endnote>
  <w:endnote w:type="continuationSeparator" w:id="0">
    <w:p w:rsidR="003673BF" w:rsidP="00985782" w:rsidRDefault="003673BF" w14:paraId="1CF9FA8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783307"/>
      <w:docPartObj>
        <w:docPartGallery w:val="Page Numbers (Bottom of Page)"/>
        <w:docPartUnique/>
      </w:docPartObj>
    </w:sdtPr>
    <w:sdtEndPr>
      <w:rPr>
        <w:noProof/>
      </w:rPr>
    </w:sdtEndPr>
    <w:sdtContent>
      <w:p w:rsidR="005F1A00" w:rsidRDefault="003673BF" w14:paraId="78EDAD16" w14:textId="68C3C8E3">
        <w:pPr>
          <w:pStyle w:val="Footer"/>
          <w:jc w:val="center"/>
        </w:pPr>
      </w:p>
    </w:sdtContent>
  </w:sdt>
  <w:p w:rsidR="005F1A00" w:rsidRDefault="005F1A00" w14:paraId="3A9BA9E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73BF" w:rsidP="00985782" w:rsidRDefault="003673BF" w14:paraId="26738EC6" w14:textId="77777777">
      <w:pPr>
        <w:spacing w:after="0" w:line="240" w:lineRule="auto"/>
      </w:pPr>
      <w:r>
        <w:separator/>
      </w:r>
    </w:p>
  </w:footnote>
  <w:footnote w:type="continuationSeparator" w:id="0">
    <w:p w:rsidR="003673BF" w:rsidP="00985782" w:rsidRDefault="003673BF" w14:paraId="369E634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814CC" w:rsidR="00985782" w:rsidP="008814CC" w:rsidRDefault="00985782" w14:paraId="6A20AB19" w14:textId="217A082B">
    <w:pPr>
      <w:pStyle w:val="Header"/>
      <w:jc w:val="right"/>
      <w:rPr>
        <w:b/>
      </w:rPr>
    </w:pPr>
    <w:r w:rsidRPr="008814CC">
      <w:rPr>
        <w:b/>
      </w:rPr>
      <w:t xml:space="preserve">Appendix </w:t>
    </w:r>
    <w:r w:rsidR="00B16019">
      <w:rPr>
        <w:b/>
      </w:rPr>
      <w:t>2</w:t>
    </w:r>
  </w:p>
  <w:p w:rsidR="00985782" w:rsidRDefault="00985782" w14:paraId="0250CC6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31D6"/>
    <w:multiLevelType w:val="hybridMultilevel"/>
    <w:tmpl w:val="1C1A973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6EC4C70"/>
    <w:multiLevelType w:val="hybridMultilevel"/>
    <w:tmpl w:val="6E343A5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72A7F1B"/>
    <w:multiLevelType w:val="hybridMultilevel"/>
    <w:tmpl w:val="8D42B530"/>
    <w:lvl w:ilvl="0" w:tplc="D388A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F2012E"/>
    <w:multiLevelType w:val="hybridMultilevel"/>
    <w:tmpl w:val="318659BC"/>
    <w:lvl w:ilvl="0" w:tplc="08090001">
      <w:start w:val="1"/>
      <w:numFmt w:val="bullet"/>
      <w:lvlText w:val=""/>
      <w:lvlJc w:val="left"/>
      <w:pPr>
        <w:ind w:left="360" w:hanging="360"/>
      </w:pPr>
      <w:rPr>
        <w:rFonts w:hint="default" w:ascii="Symbol" w:hAnsi="Symbol"/>
      </w:rPr>
    </w:lvl>
    <w:lvl w:ilvl="1" w:tplc="08090001">
      <w:start w:val="1"/>
      <w:numFmt w:val="bullet"/>
      <w:lvlText w:val=""/>
      <w:lvlJc w:val="left"/>
      <w:pPr>
        <w:ind w:left="1080" w:hanging="360"/>
      </w:pPr>
      <w:rPr>
        <w:rFonts w:hint="default" w:ascii="Symbol" w:hAnsi="Symbol"/>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0B077D"/>
    <w:multiLevelType w:val="hybridMultilevel"/>
    <w:tmpl w:val="E0F80E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7807B1"/>
    <w:multiLevelType w:val="hybridMultilevel"/>
    <w:tmpl w:val="6330BD3A"/>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1E79C2"/>
    <w:multiLevelType w:val="hybridMultilevel"/>
    <w:tmpl w:val="A878B1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9669E7"/>
    <w:multiLevelType w:val="hybridMultilevel"/>
    <w:tmpl w:val="7CCE7CF4"/>
    <w:lvl w:ilvl="0" w:tplc="23A0FBF8">
      <w:start w:val="1"/>
      <w:numFmt w:val="lowerRoman"/>
      <w:lvlText w:val="%1."/>
      <w:lvlJc w:val="right"/>
      <w:pPr>
        <w:ind w:left="720" w:hanging="360"/>
      </w:pPr>
    </w:lvl>
    <w:lvl w:ilvl="1" w:tplc="18A4CEA6">
      <w:start w:val="1"/>
      <w:numFmt w:val="lowerLetter"/>
      <w:lvlText w:val="%2."/>
      <w:lvlJc w:val="left"/>
      <w:pPr>
        <w:ind w:left="1440" w:hanging="360"/>
      </w:pPr>
    </w:lvl>
    <w:lvl w:ilvl="2" w:tplc="3E98BD7A">
      <w:start w:val="1"/>
      <w:numFmt w:val="lowerRoman"/>
      <w:lvlText w:val="%3."/>
      <w:lvlJc w:val="right"/>
      <w:pPr>
        <w:ind w:left="2160" w:hanging="180"/>
      </w:pPr>
    </w:lvl>
    <w:lvl w:ilvl="3" w:tplc="70FAA1E4">
      <w:start w:val="1"/>
      <w:numFmt w:val="decimal"/>
      <w:lvlText w:val="%4."/>
      <w:lvlJc w:val="left"/>
      <w:pPr>
        <w:ind w:left="2880" w:hanging="360"/>
      </w:pPr>
    </w:lvl>
    <w:lvl w:ilvl="4" w:tplc="12E65154">
      <w:start w:val="1"/>
      <w:numFmt w:val="lowerLetter"/>
      <w:lvlText w:val="%5."/>
      <w:lvlJc w:val="left"/>
      <w:pPr>
        <w:ind w:left="3600" w:hanging="360"/>
      </w:pPr>
    </w:lvl>
    <w:lvl w:ilvl="5" w:tplc="593A8B46">
      <w:start w:val="1"/>
      <w:numFmt w:val="lowerRoman"/>
      <w:lvlText w:val="%6."/>
      <w:lvlJc w:val="right"/>
      <w:pPr>
        <w:ind w:left="4320" w:hanging="180"/>
      </w:pPr>
    </w:lvl>
    <w:lvl w:ilvl="6" w:tplc="724E9B48">
      <w:start w:val="1"/>
      <w:numFmt w:val="decimal"/>
      <w:lvlText w:val="%7."/>
      <w:lvlJc w:val="left"/>
      <w:pPr>
        <w:ind w:left="5040" w:hanging="360"/>
      </w:pPr>
    </w:lvl>
    <w:lvl w:ilvl="7" w:tplc="89203BCA">
      <w:start w:val="1"/>
      <w:numFmt w:val="lowerLetter"/>
      <w:lvlText w:val="%8."/>
      <w:lvlJc w:val="left"/>
      <w:pPr>
        <w:ind w:left="5760" w:hanging="360"/>
      </w:pPr>
    </w:lvl>
    <w:lvl w:ilvl="8" w:tplc="09B83BB2">
      <w:start w:val="1"/>
      <w:numFmt w:val="lowerRoman"/>
      <w:lvlText w:val="%9."/>
      <w:lvlJc w:val="right"/>
      <w:pPr>
        <w:ind w:left="6480" w:hanging="180"/>
      </w:pPr>
    </w:lvl>
  </w:abstractNum>
  <w:abstractNum w:abstractNumId="8" w15:restartNumberingAfterBreak="0">
    <w:nsid w:val="2DA30EB0"/>
    <w:multiLevelType w:val="hybridMultilevel"/>
    <w:tmpl w:val="533CB1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1E7258F"/>
    <w:multiLevelType w:val="hybridMultilevel"/>
    <w:tmpl w:val="D78820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8A78D7"/>
    <w:multiLevelType w:val="hybridMultilevel"/>
    <w:tmpl w:val="360A9A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21150B0"/>
    <w:multiLevelType w:val="hybridMultilevel"/>
    <w:tmpl w:val="B9F223E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2" w15:restartNumberingAfterBreak="0">
    <w:nsid w:val="5C846CFB"/>
    <w:multiLevelType w:val="hybridMultilevel"/>
    <w:tmpl w:val="37C606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78A54A1"/>
    <w:multiLevelType w:val="hybridMultilevel"/>
    <w:tmpl w:val="FDE8604C"/>
    <w:lvl w:ilvl="0" w:tplc="EC2AB6A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778941886">
    <w:abstractNumId w:val="7"/>
  </w:num>
  <w:num w:numId="2" w16cid:durableId="1564676004">
    <w:abstractNumId w:val="2"/>
  </w:num>
  <w:num w:numId="3" w16cid:durableId="1251163643">
    <w:abstractNumId w:val="11"/>
  </w:num>
  <w:num w:numId="4" w16cid:durableId="650477351">
    <w:abstractNumId w:val="13"/>
  </w:num>
  <w:num w:numId="5" w16cid:durableId="2022464104">
    <w:abstractNumId w:val="6"/>
  </w:num>
  <w:num w:numId="6" w16cid:durableId="46073402">
    <w:abstractNumId w:val="4"/>
  </w:num>
  <w:num w:numId="7" w16cid:durableId="214241531">
    <w:abstractNumId w:val="3"/>
  </w:num>
  <w:num w:numId="8" w16cid:durableId="1541087209">
    <w:abstractNumId w:val="5"/>
  </w:num>
  <w:num w:numId="9" w16cid:durableId="921914616">
    <w:abstractNumId w:val="12"/>
  </w:num>
  <w:num w:numId="10" w16cid:durableId="989167587">
    <w:abstractNumId w:val="9"/>
  </w:num>
  <w:num w:numId="11" w16cid:durableId="73743527">
    <w:abstractNumId w:val="1"/>
  </w:num>
  <w:num w:numId="12" w16cid:durableId="489950390">
    <w:abstractNumId w:val="8"/>
  </w:num>
  <w:num w:numId="13" w16cid:durableId="342753896">
    <w:abstractNumId w:val="0"/>
  </w:num>
  <w:num w:numId="14" w16cid:durableId="1600027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6B4"/>
    <w:rsid w:val="000042B0"/>
    <w:rsid w:val="00093CE9"/>
    <w:rsid w:val="000B2F3A"/>
    <w:rsid w:val="000C312F"/>
    <w:rsid w:val="000E207B"/>
    <w:rsid w:val="000E7259"/>
    <w:rsid w:val="0011256B"/>
    <w:rsid w:val="00147B4B"/>
    <w:rsid w:val="0015237E"/>
    <w:rsid w:val="00175044"/>
    <w:rsid w:val="00197EDB"/>
    <w:rsid w:val="001A4331"/>
    <w:rsid w:val="00205B04"/>
    <w:rsid w:val="0021236F"/>
    <w:rsid w:val="00271809"/>
    <w:rsid w:val="00287690"/>
    <w:rsid w:val="002D484C"/>
    <w:rsid w:val="002F5C31"/>
    <w:rsid w:val="003306B4"/>
    <w:rsid w:val="00356B07"/>
    <w:rsid w:val="003673BF"/>
    <w:rsid w:val="003674B5"/>
    <w:rsid w:val="0038200D"/>
    <w:rsid w:val="003E6A0E"/>
    <w:rsid w:val="00454876"/>
    <w:rsid w:val="004C227B"/>
    <w:rsid w:val="0051002A"/>
    <w:rsid w:val="00537FA9"/>
    <w:rsid w:val="005C2411"/>
    <w:rsid w:val="005F1A00"/>
    <w:rsid w:val="006321B6"/>
    <w:rsid w:val="00794798"/>
    <w:rsid w:val="007C4A88"/>
    <w:rsid w:val="007D67DD"/>
    <w:rsid w:val="008814CC"/>
    <w:rsid w:val="00985782"/>
    <w:rsid w:val="00A02C21"/>
    <w:rsid w:val="00A25738"/>
    <w:rsid w:val="00A30CF1"/>
    <w:rsid w:val="00A95F25"/>
    <w:rsid w:val="00B16019"/>
    <w:rsid w:val="00B40EEB"/>
    <w:rsid w:val="00BF7574"/>
    <w:rsid w:val="00C01E30"/>
    <w:rsid w:val="00C2256E"/>
    <w:rsid w:val="00C45D90"/>
    <w:rsid w:val="00C6243B"/>
    <w:rsid w:val="00D9751F"/>
    <w:rsid w:val="00DF3EF0"/>
    <w:rsid w:val="00EE2679"/>
    <w:rsid w:val="00EE2AB4"/>
    <w:rsid w:val="00FA4EC6"/>
    <w:rsid w:val="00FD15E4"/>
    <w:rsid w:val="03816F84"/>
    <w:rsid w:val="12EF85E0"/>
    <w:rsid w:val="148B5641"/>
    <w:rsid w:val="181DA66B"/>
    <w:rsid w:val="18C3D326"/>
    <w:rsid w:val="21AB6054"/>
    <w:rsid w:val="3F7AA1BC"/>
    <w:rsid w:val="41BEE52D"/>
    <w:rsid w:val="52D05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9B263"/>
  <w15:chartTrackingRefBased/>
  <w15:docId w15:val="{8F385ABE-70FB-47CB-9C67-FD001DC20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306B4"/>
    <w:pPr>
      <w:ind w:left="720"/>
      <w:contextualSpacing/>
    </w:pPr>
  </w:style>
  <w:style w:type="paragraph" w:styleId="Header">
    <w:name w:val="header"/>
    <w:basedOn w:val="Normal"/>
    <w:link w:val="HeaderChar"/>
    <w:uiPriority w:val="99"/>
    <w:unhideWhenUsed/>
    <w:rsid w:val="00985782"/>
    <w:pPr>
      <w:tabs>
        <w:tab w:val="center" w:pos="4513"/>
        <w:tab w:val="right" w:pos="9026"/>
      </w:tabs>
      <w:spacing w:after="0" w:line="240" w:lineRule="auto"/>
    </w:pPr>
  </w:style>
  <w:style w:type="character" w:styleId="HeaderChar" w:customStyle="1">
    <w:name w:val="Header Char"/>
    <w:basedOn w:val="DefaultParagraphFont"/>
    <w:link w:val="Header"/>
    <w:uiPriority w:val="99"/>
    <w:rsid w:val="00985782"/>
  </w:style>
  <w:style w:type="paragraph" w:styleId="Footer">
    <w:name w:val="footer"/>
    <w:basedOn w:val="Normal"/>
    <w:link w:val="FooterChar"/>
    <w:uiPriority w:val="99"/>
    <w:unhideWhenUsed/>
    <w:rsid w:val="00985782"/>
    <w:pPr>
      <w:tabs>
        <w:tab w:val="center" w:pos="4513"/>
        <w:tab w:val="right" w:pos="9026"/>
      </w:tabs>
      <w:spacing w:after="0" w:line="240" w:lineRule="auto"/>
    </w:pPr>
  </w:style>
  <w:style w:type="character" w:styleId="FooterChar" w:customStyle="1">
    <w:name w:val="Footer Char"/>
    <w:basedOn w:val="DefaultParagraphFont"/>
    <w:link w:val="Footer"/>
    <w:uiPriority w:val="99"/>
    <w:rsid w:val="00985782"/>
  </w:style>
  <w:style w:type="character" w:styleId="CommentReference">
    <w:name w:val="annotation reference"/>
    <w:basedOn w:val="DefaultParagraphFont"/>
    <w:uiPriority w:val="99"/>
    <w:semiHidden/>
    <w:unhideWhenUsed/>
    <w:rsid w:val="00093CE9"/>
    <w:rPr>
      <w:sz w:val="16"/>
      <w:szCs w:val="16"/>
    </w:rPr>
  </w:style>
  <w:style w:type="paragraph" w:styleId="CommentText">
    <w:name w:val="annotation text"/>
    <w:basedOn w:val="Normal"/>
    <w:link w:val="CommentTextChar"/>
    <w:uiPriority w:val="99"/>
    <w:semiHidden/>
    <w:unhideWhenUsed/>
    <w:rsid w:val="00093CE9"/>
    <w:pPr>
      <w:spacing w:line="240" w:lineRule="auto"/>
    </w:pPr>
    <w:rPr>
      <w:sz w:val="20"/>
      <w:szCs w:val="20"/>
    </w:rPr>
  </w:style>
  <w:style w:type="character" w:styleId="CommentTextChar" w:customStyle="1">
    <w:name w:val="Comment Text Char"/>
    <w:basedOn w:val="DefaultParagraphFont"/>
    <w:link w:val="CommentText"/>
    <w:uiPriority w:val="99"/>
    <w:semiHidden/>
    <w:rsid w:val="00093CE9"/>
    <w:rPr>
      <w:sz w:val="20"/>
      <w:szCs w:val="20"/>
    </w:rPr>
  </w:style>
  <w:style w:type="paragraph" w:styleId="CommentSubject">
    <w:name w:val="annotation subject"/>
    <w:basedOn w:val="CommentText"/>
    <w:next w:val="CommentText"/>
    <w:link w:val="CommentSubjectChar"/>
    <w:uiPriority w:val="99"/>
    <w:semiHidden/>
    <w:unhideWhenUsed/>
    <w:rsid w:val="00093CE9"/>
    <w:rPr>
      <w:b/>
      <w:bCs/>
    </w:rPr>
  </w:style>
  <w:style w:type="character" w:styleId="CommentSubjectChar" w:customStyle="1">
    <w:name w:val="Comment Subject Char"/>
    <w:basedOn w:val="CommentTextChar"/>
    <w:link w:val="CommentSubject"/>
    <w:uiPriority w:val="99"/>
    <w:semiHidden/>
    <w:rsid w:val="00093C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71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b15a6ed79fa74a4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db5aedd-136d-4a60-930c-625832cd2dfc}"/>
      </w:docPartPr>
      <w:docPartBody>
        <w:p w14:paraId="669E038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B37C370094A947B45A665807D95A87" ma:contentTypeVersion="27" ma:contentTypeDescription="Create a new document." ma:contentTypeScope="" ma:versionID="236565b3683c75a973171d64f81f1cac">
  <xsd:schema xmlns:xsd="http://www.w3.org/2001/XMLSchema" xmlns:xs="http://www.w3.org/2001/XMLSchema" xmlns:p="http://schemas.microsoft.com/office/2006/metadata/properties" xmlns:ns1="c51e0c16-3c70-4bed-930f-b02839d0dd8b" xmlns:ns3="5f308053-a768-43f1-bf66-06210bb74c0d" targetNamespace="http://schemas.microsoft.com/office/2006/metadata/properties" ma:root="true" ma:fieldsID="a2ea6c9b426f8a5b097f2b41667c2c41" ns1:_="" ns3:_="">
    <xsd:import namespace="c51e0c16-3c70-4bed-930f-b02839d0dd8b"/>
    <xsd:import namespace="5f308053-a768-43f1-bf66-06210bb74c0d"/>
    <xsd:element name="properties">
      <xsd:complexType>
        <xsd:sequence>
          <xsd:element name="documentManagement">
            <xsd:complexType>
              <xsd:all>
                <xsd:element ref="ns1:Review_x0020_Status" minOccurs="0"/>
                <xsd:element ref="ns1:Link" minOccurs="0"/>
                <xsd:element ref="ns1:_Flow_SignoffStatus" minOccurs="0"/>
                <xsd:element ref="ns1:MigrationWizId" minOccurs="0"/>
                <xsd:element ref="ns1:MigrationWizIdPermissions" minOccurs="0"/>
                <xsd:element ref="ns1:MigrationWizIdPermissionLevels" minOccurs="0"/>
                <xsd:element ref="ns1:MigrationWizIdDocumentLibraryPermissions" minOccurs="0"/>
                <xsd:element ref="ns1:MigrationWizIdSecurityGroups" minOccurs="0"/>
                <xsd:element ref="ns1:MediaServiceMetadata" minOccurs="0"/>
                <xsd:element ref="ns1:MediaServiceFastMetadata" minOccurs="0"/>
                <xsd:element ref="ns1:MediaServiceDateTaken" minOccurs="0"/>
                <xsd:element ref="ns1:MediaServiceAutoKeyPoints" minOccurs="0"/>
                <xsd:element ref="ns1:MediaServiceKeyPoints" minOccurs="0"/>
                <xsd:element ref="ns1:MediaServiceAutoTags" minOccurs="0"/>
                <xsd:element ref="ns1:MediaServiceOCR" minOccurs="0"/>
                <xsd:element ref="ns1:MediaServiceGenerationTime" minOccurs="0"/>
                <xsd:element ref="ns1:MediaServiceEventHashCode" minOccurs="0"/>
                <xsd:element ref="ns1:MediaServiceLocation" minOccurs="0"/>
                <xsd:element ref="ns3:SharedWithUsers" minOccurs="0"/>
                <xsd:element ref="ns3:SharedWithDetails" minOccurs="0"/>
                <xsd:element ref="ns1:MediaLengthInSeconds" minOccurs="0"/>
                <xsd:element ref="ns1: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e0c16-3c70-4bed-930f-b02839d0dd8b" elementFormDefault="qualified">
    <xsd:import namespace="http://schemas.microsoft.com/office/2006/documentManagement/types"/>
    <xsd:import namespace="http://schemas.microsoft.com/office/infopath/2007/PartnerControls"/>
    <xsd:element name="Review_x0020_Status" ma:index="0" nillable="true" ma:displayName="Review Status" ma:format="Dropdown" ma:internalName="Review_x0020_Status">
      <xsd:complexType>
        <xsd:complexContent>
          <xsd:extension base="dms:MultiChoiceFillIn">
            <xsd:sequence>
              <xsd:element name="Value" maxOccurs="unbounded" minOccurs="0" nillable="true">
                <xsd:simpleType>
                  <xsd:union memberTypes="dms:Text">
                    <xsd:simpleType>
                      <xsd:restriction base="dms:Choice">
                        <xsd:enumeration value="In Process"/>
                        <xsd:enumeration value="In Review"/>
                        <xsd:enumeration value="Signed Off"/>
                      </xsd:restriction>
                    </xsd:simpleType>
                  </xsd:union>
                </xsd:simpleType>
              </xsd:element>
            </xsd:sequence>
          </xsd:extension>
        </xsd:complexContent>
      </xsd:complexType>
    </xsd:element>
    <xsd:element name="Link" ma:index="4" nillable="true" ma:displayName="Link" ma:format="Hyperlink" ma:internalName="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5" nillable="true" ma:displayName="Sign-off status" ma:hidden="true" ma:internalName="Sign_x002d_off_x0020_status" ma:readOnly="false">
      <xsd:simpleType>
        <xsd:restriction base="dms:Text"/>
      </xsd:simpleType>
    </xsd:element>
    <xsd:element name="MigrationWizId" ma:index="8" nillable="true" ma:displayName="MigrationWizId" ma:hidden="true" ma:internalName="MigrationWizId" ma:readOnly="false">
      <xsd:simpleType>
        <xsd:restriction base="dms:Text"/>
      </xsd:simpleType>
    </xsd:element>
    <xsd:element name="MigrationWizIdPermissions" ma:index="9" nillable="true" ma:displayName="MigrationWizIdPermissions" ma:hidden="true" ma:internalName="MigrationWizIdPermissions" ma:readOnly="false">
      <xsd:simpleType>
        <xsd:restriction base="dms:Text"/>
      </xsd:simpleType>
    </xsd:element>
    <xsd:element name="MigrationWizIdPermissionLevels" ma:index="10" nillable="true" ma:displayName="MigrationWizIdPermissionLevels" ma:hidden="true" ma:internalName="MigrationWizIdPermissionLevels" ma:readOnly="false">
      <xsd:simpleType>
        <xsd:restriction base="dms:Text"/>
      </xsd:simpleType>
    </xsd:element>
    <xsd:element name="MigrationWizIdDocumentLibraryPermissions" ma:index="11" nillable="true" ma:displayName="MigrationWizIdDocumentLibraryPermissions" ma:hidden="true" ma:internalName="MigrationWizIdDocumentLibraryPermissions" ma:readOnly="false">
      <xsd:simpleType>
        <xsd:restriction base="dms:Text"/>
      </xsd:simpleType>
    </xsd:element>
    <xsd:element name="MigrationWizIdSecurityGroups" ma:index="12" nillable="true" ma:displayName="MigrationWizIdSecurityGroups" ma:hidden="true" ma:internalName="MigrationWizIdSecurityGroups" ma:readOnly="false">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true">
      <xsd:simpleType>
        <xsd:restriction base="dms:Note"/>
      </xsd:simpleType>
    </xsd:element>
    <xsd:element name="MediaServiceAutoTags" ma:index="18" nillable="true" ma:displayName="Tags" ma:hidden="true" ma:internalName="MediaServiceAutoTags" ma:readOnly="true">
      <xsd:simpleType>
        <xsd:restriction base="dms:Text"/>
      </xsd:simpleType>
    </xsd:element>
    <xsd:element name="MediaServiceOCR" ma:index="19" nillable="true" ma:displayName="Extracted Text" ma:hidden="true" ma:internalName="MediaServiceOCR" ma:readOnly="true">
      <xsd:simpleType>
        <xsd:restriction base="dms:Note"/>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hidden="true" ma:internalName="MediaServiceLocation" ma:readOnly="true">
      <xsd:simpleType>
        <xsd:restriction base="dms:Text"/>
      </xsd:simpleType>
    </xsd:element>
    <xsd:element name="MediaLengthInSeconds" ma:index="26" nillable="true" ma:displayName="Length (seconds)" ma:hidden="true"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34afddb5-dc7d-4a25-90c0-e68c37b0a6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308053-a768-43f1-bf66-06210bb74c0d" elementFormDefault="qualified">
    <xsd:import namespace="http://schemas.microsoft.com/office/2006/documentManagement/types"/>
    <xsd:import namespace="http://schemas.microsoft.com/office/infopath/2007/PartnerControls"/>
    <xsd:element name="SharedWithUsers" ma:index="2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hidden="true" ma:internalName="SharedWithDetails" ma:readOnly="true">
      <xsd:simpleType>
        <xsd:restriction base="dms:Note"/>
      </xsd:simpleType>
    </xsd:element>
    <xsd:element name="TaxCatchAll" ma:index="29" nillable="true" ma:displayName="Taxonomy Catch All Column" ma:hidden="true" ma:list="{43247f23-7141-4778-a08d-7843529ef0d0}" ma:internalName="TaxCatchAll" ma:readOnly="false" ma:showField="CatchAllData" ma:web="5f308053-a768-43f1-bf66-06210bb74c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WizIdPermissionLevels xmlns="c51e0c16-3c70-4bed-930f-b02839d0dd8b" xsi:nil="true"/>
    <MigrationWizId xmlns="c51e0c16-3c70-4bed-930f-b02839d0dd8b">96164d30-eabc-5e68-ae79-40989b920067</MigrationWizId>
    <MigrationWizIdPermissions xmlns="c51e0c16-3c70-4bed-930f-b02839d0dd8b" xsi:nil="true"/>
    <MigrationWizIdDocumentLibraryPermissions xmlns="c51e0c16-3c70-4bed-930f-b02839d0dd8b" xsi:nil="true"/>
    <_Flow_SignoffStatus xmlns="c51e0c16-3c70-4bed-930f-b02839d0dd8b" xsi:nil="true"/>
    <MigrationWizIdSecurityGroups xmlns="c51e0c16-3c70-4bed-930f-b02839d0dd8b" xsi:nil="true"/>
    <TaxCatchAll xmlns="5f308053-a768-43f1-bf66-06210bb74c0d" xsi:nil="true"/>
    <lcf76f155ced4ddcb4097134ff3c332f xmlns="c51e0c16-3c70-4bed-930f-b02839d0dd8b">
      <Terms xmlns="http://schemas.microsoft.com/office/infopath/2007/PartnerControls"/>
    </lcf76f155ced4ddcb4097134ff3c332f>
    <Review_x0020_Status xmlns="c51e0c16-3c70-4bed-930f-b02839d0dd8b" xsi:nil="true"/>
    <Link xmlns="c51e0c16-3c70-4bed-930f-b02839d0dd8b">
      <Url xsi:nil="true"/>
      <Description xsi:nil="true"/>
    </Link>
  </documentManagement>
</p:properties>
</file>

<file path=customXml/itemProps1.xml><?xml version="1.0" encoding="utf-8"?>
<ds:datastoreItem xmlns:ds="http://schemas.openxmlformats.org/officeDocument/2006/customXml" ds:itemID="{914BD661-8723-4863-9390-89C877CC3592}">
  <ds:schemaRefs>
    <ds:schemaRef ds:uri="http://schemas.openxmlformats.org/officeDocument/2006/bibliography"/>
  </ds:schemaRefs>
</ds:datastoreItem>
</file>

<file path=customXml/itemProps2.xml><?xml version="1.0" encoding="utf-8"?>
<ds:datastoreItem xmlns:ds="http://schemas.openxmlformats.org/officeDocument/2006/customXml" ds:itemID="{116CF4F2-C909-41F7-9F9D-7AB302C6F2EC}"/>
</file>

<file path=customXml/itemProps3.xml><?xml version="1.0" encoding="utf-8"?>
<ds:datastoreItem xmlns:ds="http://schemas.openxmlformats.org/officeDocument/2006/customXml" ds:itemID="{BB92098C-998C-4010-A9FB-79D9F48F1CA0}">
  <ds:schemaRefs>
    <ds:schemaRef ds:uri="http://schemas.microsoft.com/sharepoint/v3/contenttype/forms"/>
  </ds:schemaRefs>
</ds:datastoreItem>
</file>

<file path=customXml/itemProps4.xml><?xml version="1.0" encoding="utf-8"?>
<ds:datastoreItem xmlns:ds="http://schemas.openxmlformats.org/officeDocument/2006/customXml" ds:itemID="{03B645FC-9459-481B-BBC8-D9D9A35FBF10}">
  <ds:schemaRefs>
    <ds:schemaRef ds:uri="http://schemas.microsoft.com/office/2006/metadata/properties"/>
    <ds:schemaRef ds:uri="http://schemas.microsoft.com/office/infopath/2007/PartnerControls"/>
    <ds:schemaRef ds:uri="c51e0c16-3c70-4bed-930f-b02839d0dd8b"/>
    <ds:schemaRef ds:uri="5f308053-a768-43f1-bf66-06210bb74c0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XSS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John</dc:creator>
  <cp:keywords/>
  <dc:description/>
  <cp:lastModifiedBy>Sally Henry</cp:lastModifiedBy>
  <cp:revision>36</cp:revision>
  <dcterms:created xsi:type="dcterms:W3CDTF">2020-06-02T06:57:00Z</dcterms:created>
  <dcterms:modified xsi:type="dcterms:W3CDTF">2022-07-14T08:26:12Z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0x010100A3B37C370094A947B45A665807D95A87</vt:lpwstr>
  </property>
  <property fmtid="{D5CDD505-2E9C-101B-9397-08002B2CF9AE}" pid="3" name="Order">
    <vt:r8>19200</vt:r8>
  </property>
  <property fmtid="{D5CDD505-2E9C-101B-9397-08002B2CF9AE}" pid="4" name="MediaServiceImageTags">
    <vt:lpwstr/>
  </property>
</Properties>
</file>